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Zum ersten, zum zweiten, zum dritten: 3. Auflage von kuechenherbst.online bald </w:t>
      </w:r>
      <w:r>
        <w:rPr>
          <w:b w:val="1"/>
          <w:b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on air</w:t>
      </w:r>
      <w:r>
        <w:rPr>
          <w:b w:val="1"/>
          <w:bCs w:val="1"/>
          <w:sz w:val="24"/>
          <w:szCs w:val="24"/>
          <w:rtl w:val="0"/>
          <w:lang w:val="de-DE"/>
        </w:rPr>
        <w:t>“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Virtuelles Online-Event zum 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chenherbst / 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chenmeile mit neuen Features zur noch besseren Vernetz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kuechenherbst.online ist die 2020 erstmals live-geschaltete,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bergreifende virtuelle Messe-Plattform der 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chenbranche. Was damals Corona-bezogen als Alternative zum totalen Veranstaltungslockdown begann, ist inzwischen ein nicht nur akzeptiertes, sondern begehrtes Digitalformat zur Pr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sentation, Kommunikation und zum Netzwerken unter Fach- und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hrungskr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 xml:space="preserve">ften im Branchensegment </w:t>
      </w:r>
      <w:r>
        <w:rPr>
          <w:b w:val="1"/>
          <w:bCs w:val="1"/>
          <w:sz w:val="24"/>
          <w:szCs w:val="24"/>
          <w:rtl w:val="0"/>
          <w:lang w:val="de-DE"/>
        </w:rPr>
        <w:t>‚</w:t>
      </w:r>
      <w:r>
        <w:rPr>
          <w:b w:val="1"/>
          <w:bCs w:val="1"/>
          <w:sz w:val="24"/>
          <w:szCs w:val="24"/>
          <w:rtl w:val="0"/>
          <w:lang w:val="de-DE"/>
        </w:rPr>
        <w:t>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che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‘ </w:t>
      </w:r>
      <w:r>
        <w:rPr>
          <w:b w:val="1"/>
          <w:bCs w:val="1"/>
          <w:sz w:val="24"/>
          <w:szCs w:val="24"/>
          <w:rtl w:val="0"/>
          <w:lang w:val="de-DE"/>
        </w:rPr>
        <w:t>geworden. Am 15. September 2022, zwei Tage vor offiziellem Beginn des f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hrenden B2B-Events area30 im Kontext der 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chenmeile A30, geht das Portal nun zum dritten Mal auf die Dauer mehrerer Wochen online.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Online-Format www.kuechenherbst.online erfreut sich 2022 erneut guter Nachfrage namhafter Aussteller und Marken. Dank weltweitem Zugriff 24/7 und somit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 Reichweite, dank der im virtuellen Raum gr</w:t>
      </w:r>
      <w:r>
        <w:rPr>
          <w:sz w:val="24"/>
          <w:szCs w:val="24"/>
          <w:rtl w:val="0"/>
          <w:lang w:val="de-DE"/>
        </w:rPr>
        <w:t>öß</w:t>
      </w:r>
      <w:r>
        <w:rPr>
          <w:sz w:val="24"/>
          <w:szCs w:val="24"/>
          <w:rtl w:val="0"/>
          <w:lang w:val="de-DE"/>
        </w:rPr>
        <w:t>eren Gestaltungsm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glichkeiten und dank der 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ngeren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sentationsdauer hat sich kuechenherbst.online in den vergangenen zwei Jahren schon gut etabliert.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Zwar ersetzt die zus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tzliche Online-Pr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senz niemals die vom 17. bis 22. September 2022 live durchgef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hrten Messen, sie verleiht jedoch den ausstellenden Unternehmen sowie deren Produkten erh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hte Aufmerksamkeit und ist folglich ein wichtiger Mehrwert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Aussteller und Besucher.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 kuechenherbst.online vor, 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hrend und nach der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senzmesse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gbar ist,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 die Messeg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ste sich bereits vor ihrer Reise nach Ostwestfalen ein erstes Bild zu den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sentationen verschaffen und ihre Besuche planen. Und 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hrend der laufenden Ordermesse area30 werden dann beispielsweise via Smartphone Besuchsoptimierungen vorgenommen oder weitere Kontaktaufnahmen terminiert.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 Messeende hilft kuechenherbst.online,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gliche Erinnerungsl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cken zu 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en, Detailinformationen abzurufen oder den im Unternehmen verbliebenen Kollegen die Messeneuheiten zu zeigen. So kann jeder Interessierte ein Teil des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chenherbstes und Teil der Fachmesse area30 sein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und genau so funktioniert auch digitale Vernetzung.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Dank vielseitiger Funktionen ist das Onlineformat aber nicht einfach eine Visualisierung von Listen, Bildern, Texten oder Videos. Zus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tzlich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 alle Besucher Themenwelten, Produkte, Marken und Konzepte auf eine ganz neue Art entdecken. Ein wichtiges Werkzeug sind hierbei die intuitiven Suchfunktionen. Sie schaffen erweiterte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glichkeiten und neue Erlebnisse, die live kaum oder nur mit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em Zusatzaufwand machbar sind.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te- und Betriebssystem-unabh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ngig werden unter anderem Streams von etwa 15 Minuten Dauer live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bertragen. Deren Inhalte sind bunt und vielf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ltig: die Aussteller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sentieren in Videos ihre Leistungen, Produkte und Konzepte, branchenbekannte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nlichkeiten sprechen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hei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 xml:space="preserve">Themen, kultige Trends und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berraschende Highlights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wagen vielleicht sogar den Blick in die Glaskugel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und Veranstalter Trendfairs berichtet 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glich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Neues und Kommendes rund um die Messe, den Standort und das Branchenumfeld.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Auch die bisher oft 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hlte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Einsamkeit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vor Laptop, Pad oder PC beim Messebesuch im virtuellen Raum hilft kuechenherbst.online zu vergessen. Denn jeder Messebesucher kann wie auf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senzveranstaltungen mit schnellem Blick erkennen, wer ihn bei seinem (virtuellen) Rundgang begleitet. Auch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nnen mit wenigen Klicks Kontakte zu Kollegen, anderen Fachbesuchern oder Ausstellern gekn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pft werden. Denn jede Messe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ob virtuell oder live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ist nicht nur ein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Messen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um die besten Ideen und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sungen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gute Gesch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fte, sondern immer eine wunderbare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glichkeit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vertrauensvollen Meinungsaustausch.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Downloads &amp; Links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Das Logo von kuechenherbst.online finden Sie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"https://kuechenherbst.online/files/data/kuechenherbst/presse/Logo_kuechenherbstonline.zip"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hier</w:t>
      </w:r>
      <w:r>
        <w:rPr/>
        <w:fldChar w:fldCharType="end" w:fldLock="0"/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Statements von Ausstellern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kuechenherbst.online finden Sie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"https://kuechenherbst.online/alles-ueber-die-messe/messeinformationen/statements/"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hier</w:t>
      </w:r>
      <w:r>
        <w:rPr/>
        <w:fldChar w:fldCharType="end" w:fldLock="0"/>
      </w:r>
      <w:r>
        <w:rPr>
          <w:sz w:val="24"/>
          <w:szCs w:val="24"/>
          <w:rtl w:val="0"/>
          <w:lang w:val="de-DE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Bei Fragen wenden Sie sich bitte an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Michael Rambach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Telefon +49 171 7701014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E-Mail: rambach@trendfairs.de</w:t>
      </w:r>
    </w:p>
    <w:p>
      <w:pPr>
        <w:pStyle w:val="Normal.0"/>
      </w:pPr>
      <w:r>
        <w:rPr>
          <w:sz w:val="24"/>
          <w:szCs w:val="24"/>
          <w:rtl w:val="0"/>
          <w:lang w:val="de-DE"/>
        </w:rPr>
        <w:t>Die trendfairs GmbH ist ein unabh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ngiger Messeveranstalter anspruchsvoller Branchen-Events. Mit exzellentem Event-Know-how und feinem Marktgesp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schafft die trendfairs GmbH Erlebniswelten mit hoher Anziehungskraft. Die Premium-Fachmesse "k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chenwohntrends" in M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nchen, die Fachmesse "k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chenwohntrends" in Salzburg sowie die "area30 und cube30", die Order-Fachmessen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chenbranche in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hne sowie die Online-Messe kuechenherbst.online.</w:t>
      </w:r>
    </w:p>
    <w:sectPr>
      <w:headerReference w:type="default" r:id="rId4"/>
      <w:footerReference w:type="default" r:id="rId5"/>
      <w:pgSz w:w="11900" w:h="16840" w:orient="portrait"/>
      <w:pgMar w:top="1417" w:right="1133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40"/>
        <w:szCs w:val="40"/>
        <w:rtl w:val="0"/>
        <w:lang w:val="de-DE"/>
      </w:rPr>
      <w:t>Trendfairs Pressemeldung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